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30" w:rsidRPr="00FE3D4D" w:rsidRDefault="00D71130" w:rsidP="00D71130">
      <w:pPr>
        <w:pStyle w:val="Titre1"/>
        <w:shd w:val="clear" w:color="auto" w:fill="FFFFFF"/>
        <w:spacing w:before="0" w:beforeAutospacing="0" w:after="312" w:afterAutospacing="0"/>
        <w:textAlignment w:val="baseline"/>
        <w:rPr>
          <w:sz w:val="40"/>
          <w:szCs w:val="40"/>
        </w:rPr>
      </w:pPr>
      <w:r w:rsidRPr="00FE3D4D">
        <w:rPr>
          <w:sz w:val="40"/>
          <w:szCs w:val="40"/>
        </w:rPr>
        <w:t>Double diplôme, double chance</w:t>
      </w:r>
    </w:p>
    <w:p w:rsidR="00D71130" w:rsidRPr="00FE3D4D" w:rsidRDefault="00D71130" w:rsidP="00D71130">
      <w:pPr>
        <w:pStyle w:val="Titre2"/>
        <w:shd w:val="clear" w:color="auto" w:fill="FFFFFF"/>
        <w:spacing w:before="0" w:after="192" w:line="432" w:lineRule="atLeast"/>
        <w:ind w:left="709"/>
        <w:textAlignment w:val="baseline"/>
        <w:rPr>
          <w:rFonts w:ascii="inherit" w:hAnsi="inherit"/>
          <w:color w:val="auto"/>
          <w:szCs w:val="24"/>
        </w:rPr>
      </w:pPr>
      <w:r w:rsidRPr="00FE3D4D">
        <w:rPr>
          <w:rFonts w:ascii="inherit" w:hAnsi="inherit"/>
          <w:color w:val="auto"/>
          <w:szCs w:val="24"/>
        </w:rPr>
        <w:t>Se présenter aux deux examens</w:t>
      </w:r>
    </w:p>
    <w:p w:rsidR="00D71130" w:rsidRPr="00D71130" w:rsidRDefault="00D71130" w:rsidP="00D7113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 w:rsidRPr="00D71130">
        <w:rPr>
          <w:rFonts w:ascii="inherit" w:hAnsi="inherit"/>
          <w:color w:val="333333"/>
        </w:rPr>
        <w:t>L'Intec est le seul établissement qui offre une double chance aux examens comptables supérieurs. L'institut propose une préparation à la fois aux diplômes de l'État</w:t>
      </w:r>
      <w:r>
        <w:rPr>
          <w:rFonts w:ascii="inherit" w:hAnsi="inherit"/>
          <w:color w:val="333333"/>
        </w:rPr>
        <w:t>, DCG et DSCG</w:t>
      </w:r>
      <w:r w:rsidRPr="00D71130">
        <w:rPr>
          <w:rFonts w:ascii="inherit" w:hAnsi="inherit"/>
          <w:color w:val="333333"/>
        </w:rPr>
        <w:t xml:space="preserve"> à ceux de l'Inte</w:t>
      </w:r>
      <w:r>
        <w:rPr>
          <w:rFonts w:ascii="inherit" w:hAnsi="inherit"/>
          <w:color w:val="333333"/>
        </w:rPr>
        <w:t>c, DGC et DSGC.</w:t>
      </w:r>
    </w:p>
    <w:p w:rsidR="00D71130" w:rsidRPr="00D71130" w:rsidRDefault="00D71130" w:rsidP="00D7113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inherit" w:hAnsi="inherit"/>
          <w:color w:val="333333"/>
        </w:rPr>
      </w:pPr>
      <w:r w:rsidRPr="00D71130">
        <w:rPr>
          <w:rFonts w:ascii="inherit" w:hAnsi="inherit"/>
          <w:color w:val="333333"/>
        </w:rPr>
        <w:t>La même année, sur le même programme mais à des dates différentes, </w:t>
      </w:r>
      <w:r w:rsidRPr="00D71130">
        <w:rPr>
          <w:rStyle w:val="lev"/>
          <w:rFonts w:ascii="inherit" w:eastAsiaTheme="majorEastAsia" w:hAnsi="inherit"/>
          <w:color w:val="333333"/>
          <w:bdr w:val="none" w:sz="0" w:space="0" w:color="auto" w:frame="1"/>
        </w:rPr>
        <w:t>vous pouvez passer les épreuves de l'État et celles des diplômes de l'Intec.</w:t>
      </w:r>
      <w:r w:rsidRPr="00D71130">
        <w:rPr>
          <w:rFonts w:ascii="inherit" w:hAnsi="inherit"/>
          <w:color w:val="333333"/>
        </w:rPr>
        <w:br/>
        <w:t>Pour délivrer son diplôme, l'Intec prend, pour chaque unité d'enseignement (UE), </w:t>
      </w:r>
      <w:r w:rsidRPr="00D71130">
        <w:rPr>
          <w:rStyle w:val="lev"/>
          <w:rFonts w:ascii="inherit" w:eastAsiaTheme="majorEastAsia" w:hAnsi="inherit"/>
          <w:color w:val="333333"/>
          <w:bdr w:val="none" w:sz="0" w:space="0" w:color="auto" w:frame="1"/>
        </w:rPr>
        <w:t>la meilleure des deux notes </w:t>
      </w:r>
      <w:r w:rsidRPr="00D71130">
        <w:rPr>
          <w:rFonts w:ascii="inherit" w:hAnsi="inherit"/>
          <w:color w:val="333333"/>
        </w:rPr>
        <w:t>obtenues à l'Intec ou à l'État, facilitant ainsi l'obtention du diplôme.</w:t>
      </w:r>
    </w:p>
    <w:p w:rsidR="00D71130" w:rsidRPr="00FE3D4D" w:rsidRDefault="00D71130" w:rsidP="00FE3D4D">
      <w:pPr>
        <w:pStyle w:val="Titre2"/>
        <w:spacing w:before="0" w:after="192" w:line="432" w:lineRule="atLeast"/>
        <w:ind w:left="709"/>
        <w:textAlignment w:val="baseline"/>
        <w:rPr>
          <w:color w:val="auto"/>
          <w:sz w:val="28"/>
          <w:szCs w:val="28"/>
        </w:rPr>
      </w:pPr>
      <w:r w:rsidRPr="00FE3D4D">
        <w:rPr>
          <w:color w:val="auto"/>
          <w:sz w:val="28"/>
          <w:szCs w:val="28"/>
        </w:rPr>
        <w:t>Valider toutes les unités d'enseignement du DCG et du DSCG</w:t>
      </w:r>
    </w:p>
    <w:p w:rsidR="00D71130" w:rsidRPr="00FE3D4D" w:rsidRDefault="00D71130" w:rsidP="00D7113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333333"/>
        </w:rPr>
      </w:pPr>
      <w:r w:rsidRPr="00FE3D4D">
        <w:rPr>
          <w:rFonts w:ascii="inherit" w:hAnsi="inherit"/>
          <w:color w:val="333333"/>
        </w:rPr>
        <w:t>Le DGC de l'Intec dispense de </w:t>
      </w:r>
      <w:r w:rsidRPr="00FE3D4D">
        <w:rPr>
          <w:rStyle w:val="lev"/>
          <w:rFonts w:ascii="inherit" w:hAnsi="inherit"/>
          <w:color w:val="333333"/>
          <w:bdr w:val="none" w:sz="0" w:space="0" w:color="auto" w:frame="1"/>
        </w:rPr>
        <w:t>toutes les UE du DCG</w:t>
      </w:r>
      <w:r w:rsidRPr="00FE3D4D">
        <w:rPr>
          <w:rFonts w:ascii="inherit" w:hAnsi="inherit"/>
          <w:color w:val="333333"/>
        </w:rPr>
        <w:t>, et donc donne accès au </w:t>
      </w:r>
      <w:r w:rsidRPr="00FE3D4D">
        <w:rPr>
          <w:rStyle w:val="lev"/>
          <w:rFonts w:ascii="inherit" w:hAnsi="inherit"/>
          <w:color w:val="333333"/>
          <w:bdr w:val="none" w:sz="0" w:space="0" w:color="auto" w:frame="1"/>
        </w:rPr>
        <w:t>DSCG</w:t>
      </w:r>
      <w:r w:rsidRPr="00FE3D4D">
        <w:rPr>
          <w:rFonts w:ascii="inherit" w:hAnsi="inherit"/>
          <w:color w:val="333333"/>
        </w:rPr>
        <w:t>.</w:t>
      </w:r>
    </w:p>
    <w:p w:rsidR="00D71130" w:rsidRPr="00FE3D4D" w:rsidRDefault="00D71130" w:rsidP="00D7113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/>
          <w:color w:val="333333"/>
        </w:rPr>
      </w:pPr>
      <w:r w:rsidRPr="00FE3D4D">
        <w:rPr>
          <w:rFonts w:ascii="inherit" w:hAnsi="inherit"/>
          <w:color w:val="333333"/>
        </w:rPr>
        <w:t>Le DSGC de l'Intec </w:t>
      </w:r>
      <w:r w:rsidRPr="00FE3D4D">
        <w:rPr>
          <w:rStyle w:val="lev"/>
          <w:rFonts w:ascii="inherit" w:hAnsi="inherit"/>
          <w:color w:val="333333"/>
          <w:bdr w:val="none" w:sz="0" w:space="0" w:color="auto" w:frame="1"/>
        </w:rPr>
        <w:t>dispense de 5 UE</w:t>
      </w:r>
      <w:r w:rsidRPr="00FE3D4D">
        <w:rPr>
          <w:rFonts w:ascii="inherit" w:hAnsi="inherit"/>
          <w:color w:val="333333"/>
        </w:rPr>
        <w:t> (sur 7) du DSCG ; il reste à obtenir à l'État les UE 1 (Gestion juridique, fiscale) et 4 (Comptabilité et audit) pour le finaliser.</w:t>
      </w:r>
    </w:p>
    <w:p w:rsidR="00DA5B69" w:rsidRPr="00FE3D4D" w:rsidRDefault="00DA5B69" w:rsidP="00DA5B69">
      <w:pPr>
        <w:pStyle w:val="Default"/>
        <w:rPr>
          <w:sz w:val="26"/>
          <w:szCs w:val="26"/>
        </w:rPr>
      </w:pPr>
    </w:p>
    <w:p w:rsidR="00DA5B69" w:rsidRPr="00DA5B69" w:rsidRDefault="00DA5B69" w:rsidP="00DA5B69">
      <w:pPr>
        <w:pStyle w:val="Default"/>
      </w:pPr>
    </w:p>
    <w:p w:rsidR="006D2A9E" w:rsidRPr="00DA5B69" w:rsidRDefault="00E466F6" w:rsidP="00E466F6">
      <w:pPr>
        <w:pStyle w:val="Pa5"/>
        <w:spacing w:after="40"/>
        <w:jc w:val="both"/>
        <w:rPr>
          <w:rStyle w:val="A7"/>
          <w:b/>
          <w:bCs/>
          <w:sz w:val="27"/>
          <w:szCs w:val="27"/>
        </w:rPr>
      </w:pPr>
      <w:r w:rsidRPr="00DA5B69">
        <w:rPr>
          <w:rStyle w:val="A7"/>
          <w:b/>
          <w:bCs/>
          <w:sz w:val="27"/>
          <w:szCs w:val="27"/>
        </w:rPr>
        <w:t>Le fonctionnement du système de double chance</w:t>
      </w:r>
    </w:p>
    <w:p w:rsidR="00DA5B69" w:rsidRPr="00F459FF" w:rsidRDefault="00DA5B69" w:rsidP="00DA5B69">
      <w:pPr>
        <w:pStyle w:val="Default"/>
        <w:rPr>
          <w:sz w:val="10"/>
          <w:szCs w:val="10"/>
        </w:rPr>
      </w:pPr>
    </w:p>
    <w:p w:rsidR="00E466F6" w:rsidRDefault="005F5888" w:rsidP="00E466F6">
      <w:pPr>
        <w:pStyle w:val="Default"/>
        <w:spacing w:after="100" w:line="221" w:lineRule="atLeast"/>
        <w:rPr>
          <w:rStyle w:val="A5"/>
        </w:rPr>
      </w:pPr>
      <w:r>
        <w:rPr>
          <w:rFonts w:ascii="Maple" w:hAnsi="Maple" w:cs="Maple"/>
          <w:noProof/>
          <w:sz w:val="18"/>
          <w:szCs w:val="1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.4pt;margin-top:8.25pt;width:166.5pt;height:90.75pt;z-index:-251654144"/>
        </w:pict>
      </w:r>
      <w:r>
        <w:rPr>
          <w:rFonts w:ascii="Maple" w:hAnsi="Maple" w:cs="Maple"/>
          <w:noProof/>
          <w:sz w:val="18"/>
          <w:szCs w:val="18"/>
          <w:lang w:eastAsia="fr-FR"/>
        </w:rPr>
        <w:pict>
          <v:shape id="_x0000_s1035" type="#_x0000_t176" style="position:absolute;margin-left:283.9pt;margin-top:8.25pt;width:168.75pt;height:90.75pt;z-index:-251653120"/>
        </w:pict>
      </w:r>
    </w:p>
    <w:p w:rsidR="00E466F6" w:rsidRPr="00E466F6" w:rsidRDefault="00EB24E7" w:rsidP="00E466F6">
      <w:pPr>
        <w:pStyle w:val="Pa5"/>
        <w:spacing w:after="40"/>
        <w:jc w:val="both"/>
        <w:rPr>
          <w:rFonts w:cs="Maple Medium"/>
          <w:b/>
          <w:bCs/>
          <w:color w:val="000000"/>
          <w:sz w:val="20"/>
          <w:szCs w:val="20"/>
        </w:rPr>
      </w:pPr>
      <w:r>
        <w:rPr>
          <w:rFonts w:cs="Maple Medium"/>
          <w:b/>
          <w:bCs/>
          <w:color w:val="000000"/>
          <w:sz w:val="22"/>
          <w:szCs w:val="22"/>
        </w:rPr>
        <w:t xml:space="preserve"> </w:t>
      </w:r>
      <w:r w:rsidR="00E466F6" w:rsidRPr="00DA5B69">
        <w:rPr>
          <w:rFonts w:cs="Maple Medium"/>
          <w:b/>
          <w:bCs/>
          <w:color w:val="000000"/>
          <w:sz w:val="22"/>
          <w:szCs w:val="22"/>
        </w:rPr>
        <w:t xml:space="preserve">1 • Inscriptions </w:t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  <w:r w:rsidR="00E466F6" w:rsidRPr="00DA5B69">
        <w:rPr>
          <w:rFonts w:cs="Maple Medium"/>
          <w:b/>
          <w:bCs/>
          <w:color w:val="000000"/>
          <w:sz w:val="22"/>
          <w:szCs w:val="22"/>
        </w:rPr>
        <w:t>2 • Examens</w:t>
      </w:r>
      <w:r w:rsidR="00E466F6">
        <w:rPr>
          <w:rFonts w:cs="Maple Medium"/>
          <w:b/>
          <w:bCs/>
          <w:color w:val="000000"/>
          <w:sz w:val="20"/>
          <w:szCs w:val="20"/>
        </w:rPr>
        <w:tab/>
      </w:r>
    </w:p>
    <w:p w:rsidR="00E466F6" w:rsidRDefault="005F5888" w:rsidP="00E466F6">
      <w:pPr>
        <w:pStyle w:val="Default"/>
        <w:spacing w:after="100" w:line="221" w:lineRule="atLeast"/>
        <w:rPr>
          <w:rStyle w:val="A5"/>
        </w:rPr>
      </w:pPr>
      <w:r>
        <w:rPr>
          <w:rFonts w:ascii="Maple" w:hAnsi="Maple" w:cs="Maple"/>
          <w:noProof/>
          <w:sz w:val="18"/>
          <w:szCs w:val="18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margin-left:216.4pt;margin-top:11.7pt;width:54pt;height:13.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E466F6">
        <w:rPr>
          <w:rStyle w:val="A5"/>
        </w:rPr>
        <w:t xml:space="preserve">    Pour les examens de l’État,</w:t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  <w:t>Vous passez les examens</w:t>
      </w:r>
      <w:r w:rsidR="00E466F6">
        <w:rPr>
          <w:rStyle w:val="A5"/>
        </w:rPr>
        <w:tab/>
      </w:r>
    </w:p>
    <w:p w:rsidR="00E466F6" w:rsidRDefault="00B65138" w:rsidP="00E466F6">
      <w:pPr>
        <w:pStyle w:val="Default"/>
        <w:spacing w:after="100" w:line="221" w:lineRule="atLeast"/>
        <w:rPr>
          <w:rStyle w:val="A5"/>
        </w:rPr>
      </w:pPr>
      <w:r>
        <w:rPr>
          <w:rStyle w:val="A5"/>
        </w:rPr>
        <w:t xml:space="preserve">    </w:t>
      </w:r>
      <w:proofErr w:type="gramStart"/>
      <w:r w:rsidR="00D71130">
        <w:rPr>
          <w:rStyle w:val="A5"/>
        </w:rPr>
        <w:t>l’inscription</w:t>
      </w:r>
      <w:proofErr w:type="gramEnd"/>
      <w:r w:rsidR="00D71130">
        <w:rPr>
          <w:rStyle w:val="A5"/>
        </w:rPr>
        <w:t xml:space="preserve"> se fait auprès</w:t>
      </w:r>
      <w:r>
        <w:rPr>
          <w:rStyle w:val="A5"/>
        </w:rPr>
        <w:t xml:space="preserve"> </w:t>
      </w:r>
      <w:r w:rsidR="002200D6">
        <w:rPr>
          <w:rStyle w:val="A5"/>
        </w:rPr>
        <w:t>des</w:t>
      </w:r>
      <w:r w:rsidR="00D71130">
        <w:rPr>
          <w:rStyle w:val="A5"/>
        </w:rPr>
        <w:t xml:space="preserve"> services</w:t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  <w:t>de l’Etat et de l’Intec</w:t>
      </w:r>
    </w:p>
    <w:p w:rsidR="00E466F6" w:rsidRDefault="005F5888" w:rsidP="00E466F6">
      <w:pPr>
        <w:pStyle w:val="Default"/>
        <w:spacing w:after="100" w:line="221" w:lineRule="atLeast"/>
        <w:rPr>
          <w:rFonts w:ascii="Maple" w:hAnsi="Maple" w:cs="Maple"/>
          <w:sz w:val="18"/>
          <w:szCs w:val="18"/>
        </w:rPr>
      </w:pPr>
      <w:r>
        <w:rPr>
          <w:rFonts w:ascii="Maple" w:hAnsi="Maple" w:cs="Maple"/>
          <w:noProof/>
          <w:sz w:val="18"/>
          <w:szCs w:val="18"/>
          <w:lang w:eastAsia="fr-FR"/>
        </w:rPr>
        <w:pict>
          <v:shape id="_x0000_s1037" type="#_x0000_t93" style="position:absolute;margin-left:175.9pt;margin-top:.2pt;width:39pt;height:7.15pt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B65138">
        <w:rPr>
          <w:rStyle w:val="A5"/>
        </w:rPr>
        <w:t xml:space="preserve">   </w:t>
      </w:r>
      <w:proofErr w:type="gramStart"/>
      <w:r w:rsidR="00D71130">
        <w:rPr>
          <w:rStyle w:val="A5"/>
        </w:rPr>
        <w:t>académiques</w:t>
      </w:r>
      <w:proofErr w:type="gramEnd"/>
      <w:r w:rsidR="00E466F6">
        <w:rPr>
          <w:rStyle w:val="A5"/>
        </w:rPr>
        <w:t>.</w:t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E466F6">
        <w:rPr>
          <w:rStyle w:val="A5"/>
        </w:rPr>
        <w:tab/>
      </w:r>
      <w:r w:rsidR="00B65138">
        <w:rPr>
          <w:rStyle w:val="A5"/>
        </w:rPr>
        <w:t xml:space="preserve">                                   </w:t>
      </w:r>
      <w:proofErr w:type="gramStart"/>
      <w:r w:rsidR="00E466F6">
        <w:rPr>
          <w:rStyle w:val="A5"/>
        </w:rPr>
        <w:t>à</w:t>
      </w:r>
      <w:proofErr w:type="gramEnd"/>
      <w:r w:rsidR="00E466F6">
        <w:rPr>
          <w:rStyle w:val="A5"/>
        </w:rPr>
        <w:t xml:space="preserve"> des dates différentes</w:t>
      </w:r>
    </w:p>
    <w:p w:rsidR="00E466F6" w:rsidRDefault="00E466F6" w:rsidP="00E466F6">
      <w:pPr>
        <w:pStyle w:val="Default"/>
        <w:rPr>
          <w:rStyle w:val="A5"/>
        </w:rPr>
      </w:pPr>
      <w:r>
        <w:rPr>
          <w:rStyle w:val="A5"/>
        </w:rPr>
        <w:t xml:space="preserve">   Pour </w:t>
      </w:r>
      <w:r w:rsidR="00D71130">
        <w:rPr>
          <w:rStyle w:val="A5"/>
        </w:rPr>
        <w:t>ceux de</w:t>
      </w:r>
      <w:r>
        <w:rPr>
          <w:rStyle w:val="A5"/>
        </w:rPr>
        <w:t xml:space="preserve"> l’Intec, </w:t>
      </w:r>
      <w:r w:rsidR="002200D6">
        <w:rPr>
          <w:rStyle w:val="A5"/>
        </w:rPr>
        <w:t>elle</w:t>
      </w:r>
      <w:r w:rsidR="00D71130">
        <w:rPr>
          <w:rStyle w:val="A5"/>
        </w:rPr>
        <w:t xml:space="preserve"> est automatique.</w:t>
      </w:r>
    </w:p>
    <w:p w:rsidR="00E466F6" w:rsidRDefault="00E466F6" w:rsidP="00E466F6">
      <w:pPr>
        <w:pStyle w:val="Default"/>
        <w:rPr>
          <w:rStyle w:val="A5"/>
        </w:rPr>
      </w:pPr>
    </w:p>
    <w:p w:rsidR="00847F73" w:rsidRDefault="005F5888" w:rsidP="00E466F6">
      <w:pPr>
        <w:pStyle w:val="Default"/>
        <w:rPr>
          <w:rStyle w:val="A5"/>
        </w:rPr>
      </w:pPr>
      <w:r>
        <w:rPr>
          <w:rFonts w:ascii="Maple" w:hAnsi="Maple" w:cs="Maple"/>
          <w:noProof/>
          <w:sz w:val="18"/>
          <w:szCs w:val="1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373.5pt;margin-top:2.45pt;width:16.15pt;height:34.5pt;z-index:25166438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47F73" w:rsidRDefault="005F5888" w:rsidP="00E466F6">
      <w:pPr>
        <w:pStyle w:val="Default"/>
        <w:rPr>
          <w:rStyle w:val="A5"/>
        </w:rPr>
      </w:pPr>
      <w:r>
        <w:rPr>
          <w:rFonts w:ascii="Maple" w:hAnsi="Maple" w:cs="Maple"/>
          <w:noProof/>
          <w:sz w:val="18"/>
          <w:szCs w:val="18"/>
          <w:lang w:eastAsia="fr-FR"/>
        </w:rPr>
        <w:pict>
          <v:shape id="_x0000_s1038" type="#_x0000_t67" style="position:absolute;margin-left:351.4pt;margin-top:1.1pt;width:7.15pt;height:34.5pt;z-index:25166643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  <w:r w:rsidR="00DA5B69">
        <w:rPr>
          <w:rStyle w:val="A5"/>
        </w:rPr>
        <w:tab/>
      </w:r>
    </w:p>
    <w:p w:rsidR="00847F73" w:rsidRDefault="00847F73" w:rsidP="00E466F6">
      <w:pPr>
        <w:pStyle w:val="Default"/>
        <w:rPr>
          <w:rStyle w:val="A5"/>
        </w:rPr>
      </w:pPr>
    </w:p>
    <w:p w:rsidR="00847F73" w:rsidRDefault="00847F73" w:rsidP="00E466F6">
      <w:pPr>
        <w:pStyle w:val="Default"/>
        <w:rPr>
          <w:rStyle w:val="A5"/>
        </w:rPr>
      </w:pPr>
    </w:p>
    <w:p w:rsidR="00847F73" w:rsidRDefault="00847F73" w:rsidP="00E466F6">
      <w:pPr>
        <w:pStyle w:val="Default"/>
        <w:rPr>
          <w:rStyle w:val="A5"/>
        </w:rPr>
      </w:pPr>
    </w:p>
    <w:p w:rsidR="00847F73" w:rsidRDefault="005F5888" w:rsidP="00E466F6">
      <w:pPr>
        <w:pStyle w:val="Default"/>
        <w:rPr>
          <w:rStyle w:val="A5"/>
        </w:rPr>
      </w:pPr>
      <w:r w:rsidRPr="005F5888">
        <w:rPr>
          <w:rFonts w:ascii="Maple" w:hAnsi="Maple" w:cs="Maple"/>
          <w:noProof/>
          <w:sz w:val="20"/>
          <w:szCs w:val="20"/>
          <w:lang w:eastAsia="fr-FR"/>
        </w:rPr>
        <w:pict>
          <v:roundrect id="_x0000_s1032" style="position:absolute;margin-left:271.15pt;margin-top:3.8pt;width:178.5pt;height:255.75pt;z-index:-251655168" arcsize="10923f"/>
        </w:pict>
      </w:r>
    </w:p>
    <w:p w:rsidR="00847F73" w:rsidRPr="00DA5B69" w:rsidRDefault="00847F73" w:rsidP="00E40558">
      <w:pPr>
        <w:autoSpaceDE w:val="0"/>
        <w:autoSpaceDN w:val="0"/>
        <w:adjustRightInd w:val="0"/>
        <w:spacing w:after="40" w:line="221" w:lineRule="atLeast"/>
        <w:ind w:left="4956" w:firstLine="708"/>
        <w:rPr>
          <w:rFonts w:ascii="Maple Medium" w:hAnsi="Maple Medium" w:cs="Maple Medium"/>
          <w:b/>
          <w:bCs/>
          <w:color w:val="000000"/>
        </w:rPr>
      </w:pPr>
      <w:r w:rsidRPr="00DA5B69">
        <w:rPr>
          <w:rFonts w:ascii="Maple Medium" w:hAnsi="Maple Medium" w:cs="Maple Medium"/>
          <w:b/>
          <w:bCs/>
          <w:color w:val="000000"/>
          <w:szCs w:val="26"/>
        </w:rPr>
        <w:t xml:space="preserve">3 • Obtention du diplôme </w:t>
      </w:r>
    </w:p>
    <w:p w:rsidR="00A52AE7" w:rsidRDefault="00847F73" w:rsidP="00F459FF">
      <w:pPr>
        <w:autoSpaceDE w:val="0"/>
        <w:autoSpaceDN w:val="0"/>
        <w:adjustRightInd w:val="0"/>
        <w:spacing w:after="0" w:line="221" w:lineRule="atLeast"/>
        <w:ind w:left="4956" w:firstLine="708"/>
        <w:rPr>
          <w:rFonts w:ascii="Maple Medium" w:hAnsi="Maple Medium" w:cs="Maple Medium"/>
          <w:b/>
          <w:bCs/>
          <w:color w:val="000000"/>
          <w:sz w:val="20"/>
          <w:szCs w:val="24"/>
        </w:rPr>
      </w:pPr>
      <w:r w:rsidRPr="00DA5B69">
        <w:rPr>
          <w:rFonts w:ascii="Maple Medium" w:hAnsi="Maple Medium" w:cs="Maple Medium"/>
          <w:b/>
          <w:bCs/>
          <w:color w:val="000000"/>
          <w:sz w:val="20"/>
          <w:szCs w:val="24"/>
        </w:rPr>
        <w:t xml:space="preserve">DCG/DGC : </w:t>
      </w:r>
    </w:p>
    <w:p w:rsidR="00F459FF" w:rsidRPr="00F459FF" w:rsidRDefault="00F459FF" w:rsidP="00F459FF">
      <w:pPr>
        <w:autoSpaceDE w:val="0"/>
        <w:autoSpaceDN w:val="0"/>
        <w:adjustRightInd w:val="0"/>
        <w:spacing w:after="0" w:line="221" w:lineRule="atLeast"/>
        <w:ind w:left="4956" w:firstLine="708"/>
        <w:rPr>
          <w:rFonts w:ascii="Maple Medium" w:hAnsi="Maple Medium" w:cs="Maple Medium"/>
          <w:b/>
          <w:bCs/>
          <w:color w:val="000000"/>
          <w:sz w:val="20"/>
          <w:szCs w:val="24"/>
        </w:rPr>
      </w:pPr>
    </w:p>
    <w:p w:rsidR="00847F73" w:rsidRPr="00F459FF" w:rsidRDefault="00847F73" w:rsidP="00E40558">
      <w:pPr>
        <w:autoSpaceDE w:val="0"/>
        <w:autoSpaceDN w:val="0"/>
        <w:adjustRightInd w:val="0"/>
        <w:spacing w:after="40" w:line="180" w:lineRule="atLeast"/>
        <w:ind w:left="5664" w:firstLine="0"/>
        <w:rPr>
          <w:rFonts w:ascii="Maple" w:hAnsi="Maple" w:cs="Maple"/>
          <w:color w:val="000000"/>
          <w:sz w:val="20"/>
          <w:szCs w:val="24"/>
        </w:rPr>
      </w:pPr>
      <w:r w:rsidRPr="00F459FF">
        <w:rPr>
          <w:rFonts w:ascii="Maple" w:hAnsi="Maple" w:cs="Maple"/>
          <w:color w:val="000000"/>
          <w:sz w:val="20"/>
          <w:szCs w:val="24"/>
        </w:rPr>
        <w:t xml:space="preserve">Pour chaque UE, vous conservez </w:t>
      </w:r>
    </w:p>
    <w:p w:rsidR="00E40558" w:rsidRPr="00F459FF" w:rsidRDefault="00847F73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proofErr w:type="gramStart"/>
      <w:r w:rsidRPr="00F459FF">
        <w:rPr>
          <w:rFonts w:ascii="Maple" w:hAnsi="Maple" w:cs="Maple"/>
          <w:color w:val="000000"/>
          <w:sz w:val="20"/>
          <w:szCs w:val="24"/>
        </w:rPr>
        <w:t>la</w:t>
      </w:r>
      <w:proofErr w:type="gramEnd"/>
      <w:r w:rsidRPr="00F459FF">
        <w:rPr>
          <w:rFonts w:ascii="Maple" w:hAnsi="Maple" w:cs="Maple"/>
          <w:color w:val="000000"/>
          <w:sz w:val="20"/>
          <w:szCs w:val="24"/>
        </w:rPr>
        <w:t xml:space="preserve"> meilleure des deux notes pour</w:t>
      </w:r>
    </w:p>
    <w:p w:rsidR="00E40558" w:rsidRPr="00F459FF" w:rsidRDefault="00847F73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proofErr w:type="gramStart"/>
      <w:r w:rsidRPr="00F459FF">
        <w:rPr>
          <w:rFonts w:ascii="Maple" w:hAnsi="Maple" w:cs="Maple"/>
          <w:color w:val="000000"/>
          <w:sz w:val="20"/>
          <w:szCs w:val="24"/>
        </w:rPr>
        <w:t>le</w:t>
      </w:r>
      <w:proofErr w:type="gramEnd"/>
      <w:r w:rsidRPr="00F459FF">
        <w:rPr>
          <w:rFonts w:ascii="Maple" w:hAnsi="Maple" w:cs="Maple"/>
          <w:color w:val="000000"/>
          <w:sz w:val="20"/>
          <w:szCs w:val="24"/>
        </w:rPr>
        <w:t xml:space="preserve"> diplôme de l’Intec ;</w:t>
      </w:r>
    </w:p>
    <w:p w:rsidR="00A52AE7" w:rsidRPr="00F459FF" w:rsidRDefault="00A52AE7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r w:rsidRPr="00F459FF">
        <w:rPr>
          <w:rFonts w:ascii="Maple" w:hAnsi="Maple" w:cs="Maple"/>
          <w:color w:val="000000"/>
          <w:sz w:val="20"/>
          <w:szCs w:val="24"/>
        </w:rPr>
        <w:t>Le diplôme de l’Intec vous dispense de</w:t>
      </w:r>
    </w:p>
    <w:p w:rsidR="00A52AE7" w:rsidRPr="00F459FF" w:rsidRDefault="00A52AE7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r w:rsidRPr="00F459FF">
        <w:rPr>
          <w:rFonts w:ascii="Maple" w:hAnsi="Maple" w:cs="Maple"/>
          <w:color w:val="000000"/>
          <w:sz w:val="20"/>
          <w:szCs w:val="24"/>
        </w:rPr>
        <w:t xml:space="preserve"> Toutes les UE de l’Etat, il vous suffira </w:t>
      </w:r>
    </w:p>
    <w:p w:rsidR="00A52AE7" w:rsidRPr="00F459FF" w:rsidRDefault="00A52AE7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proofErr w:type="gramStart"/>
      <w:r w:rsidRPr="00F459FF">
        <w:rPr>
          <w:rFonts w:ascii="Maple" w:hAnsi="Maple" w:cs="Maple"/>
          <w:color w:val="000000"/>
          <w:sz w:val="20"/>
          <w:szCs w:val="24"/>
        </w:rPr>
        <w:t>pour</w:t>
      </w:r>
      <w:proofErr w:type="gramEnd"/>
      <w:r w:rsidRPr="00F459FF">
        <w:rPr>
          <w:rFonts w:ascii="Maple" w:hAnsi="Maple" w:cs="Maple"/>
          <w:color w:val="000000"/>
          <w:sz w:val="20"/>
          <w:szCs w:val="24"/>
        </w:rPr>
        <w:t xml:space="preserve"> obtenir le DCG de demander ce </w:t>
      </w:r>
    </w:p>
    <w:p w:rsidR="00A52AE7" w:rsidRPr="00F459FF" w:rsidRDefault="00A52AE7" w:rsidP="00E40558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proofErr w:type="gramStart"/>
      <w:r w:rsidRPr="00F459FF">
        <w:rPr>
          <w:rFonts w:ascii="Maple" w:hAnsi="Maple" w:cs="Maple"/>
          <w:color w:val="000000"/>
          <w:sz w:val="20"/>
          <w:szCs w:val="24"/>
        </w:rPr>
        <w:t>dernier</w:t>
      </w:r>
      <w:proofErr w:type="gramEnd"/>
      <w:r w:rsidRPr="00F459FF">
        <w:rPr>
          <w:rFonts w:ascii="Maple" w:hAnsi="Maple" w:cs="Maple"/>
          <w:color w:val="000000"/>
          <w:sz w:val="20"/>
          <w:szCs w:val="24"/>
        </w:rPr>
        <w:t xml:space="preserve"> auprès de votre service</w:t>
      </w:r>
    </w:p>
    <w:p w:rsidR="00847F73" w:rsidRDefault="00A52AE7" w:rsidP="00F459FF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  <w:proofErr w:type="gramStart"/>
      <w:r w:rsidRPr="00F459FF">
        <w:rPr>
          <w:rFonts w:ascii="Maple" w:hAnsi="Maple" w:cs="Maple"/>
          <w:color w:val="000000"/>
          <w:sz w:val="20"/>
          <w:szCs w:val="24"/>
        </w:rPr>
        <w:t>académique</w:t>
      </w:r>
      <w:proofErr w:type="gramEnd"/>
    </w:p>
    <w:p w:rsidR="00F459FF" w:rsidRPr="00F459FF" w:rsidRDefault="00F459FF" w:rsidP="00F459FF">
      <w:pPr>
        <w:autoSpaceDE w:val="0"/>
        <w:autoSpaceDN w:val="0"/>
        <w:adjustRightInd w:val="0"/>
        <w:spacing w:after="40" w:line="180" w:lineRule="atLeast"/>
        <w:ind w:left="4956" w:firstLine="708"/>
        <w:rPr>
          <w:rFonts w:ascii="Maple" w:hAnsi="Maple" w:cs="Maple"/>
          <w:color w:val="000000"/>
          <w:sz w:val="20"/>
          <w:szCs w:val="24"/>
        </w:rPr>
      </w:pPr>
    </w:p>
    <w:p w:rsidR="00847F73" w:rsidRPr="00F459FF" w:rsidRDefault="00E40558" w:rsidP="00A52AE7">
      <w:pPr>
        <w:autoSpaceDE w:val="0"/>
        <w:autoSpaceDN w:val="0"/>
        <w:adjustRightInd w:val="0"/>
        <w:spacing w:after="120" w:line="20" w:lineRule="atLeast"/>
        <w:ind w:left="0" w:firstLine="0"/>
        <w:rPr>
          <w:rFonts w:ascii="Maple Medium" w:hAnsi="Maple Medium" w:cs="Maple Medium"/>
          <w:b/>
          <w:bCs/>
          <w:color w:val="000000"/>
          <w:sz w:val="20"/>
          <w:szCs w:val="20"/>
        </w:rPr>
      </w:pP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Pr="00F459FF">
        <w:rPr>
          <w:rFonts w:ascii="Maple" w:hAnsi="Maple" w:cs="Maple"/>
          <w:color w:val="000000"/>
          <w:sz w:val="20"/>
          <w:szCs w:val="24"/>
        </w:rPr>
        <w:tab/>
      </w:r>
      <w:r w:rsidR="00847F73" w:rsidRPr="00F459FF">
        <w:rPr>
          <w:rFonts w:ascii="Maple Medium" w:hAnsi="Maple Medium" w:cs="Maple Medium"/>
          <w:b/>
          <w:bCs/>
          <w:color w:val="000000"/>
          <w:szCs w:val="26"/>
        </w:rPr>
        <w:t xml:space="preserve">DSCG / DSGC : </w:t>
      </w:r>
    </w:p>
    <w:p w:rsidR="00847F73" w:rsidRPr="00F459FF" w:rsidRDefault="00847F73" w:rsidP="00A52AE7">
      <w:pPr>
        <w:pStyle w:val="Default"/>
        <w:ind w:left="4956" w:firstLine="708"/>
        <w:rPr>
          <w:rFonts w:ascii="Maple" w:hAnsi="Maple" w:cs="Maple"/>
          <w:sz w:val="20"/>
          <w:szCs w:val="26"/>
        </w:rPr>
      </w:pPr>
      <w:r w:rsidRPr="00F459FF">
        <w:rPr>
          <w:rFonts w:ascii="Maple" w:hAnsi="Maple" w:cs="Maple"/>
          <w:sz w:val="20"/>
          <w:szCs w:val="26"/>
        </w:rPr>
        <w:t>Le DSGC de l’Intec dispense de</w:t>
      </w:r>
    </w:p>
    <w:p w:rsidR="00847F73" w:rsidRPr="00F459FF" w:rsidRDefault="00847F73" w:rsidP="00A52AE7">
      <w:pPr>
        <w:pStyle w:val="Default"/>
        <w:ind w:left="4956" w:firstLine="708"/>
        <w:rPr>
          <w:rFonts w:ascii="Maple" w:hAnsi="Maple" w:cs="Maple"/>
          <w:sz w:val="20"/>
          <w:szCs w:val="26"/>
        </w:rPr>
      </w:pPr>
      <w:r w:rsidRPr="00F459FF">
        <w:rPr>
          <w:rFonts w:ascii="Maple" w:hAnsi="Maple" w:cs="Maple"/>
          <w:sz w:val="20"/>
          <w:szCs w:val="26"/>
        </w:rPr>
        <w:t>5 UE (sur 7) du DSCG de l’État.</w:t>
      </w:r>
    </w:p>
    <w:p w:rsidR="00A52AE7" w:rsidRPr="00F459FF" w:rsidRDefault="00A52AE7" w:rsidP="00847F73">
      <w:pPr>
        <w:pStyle w:val="Default"/>
        <w:rPr>
          <w:rFonts w:ascii="Maple" w:hAnsi="Maple" w:cs="Maple"/>
          <w:sz w:val="20"/>
          <w:szCs w:val="26"/>
        </w:rPr>
      </w:pP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Pr="00F459FF">
        <w:rPr>
          <w:rFonts w:ascii="Maple" w:hAnsi="Maple" w:cs="Maple"/>
          <w:sz w:val="20"/>
          <w:szCs w:val="26"/>
        </w:rPr>
        <w:tab/>
      </w:r>
      <w:r w:rsidR="00847F73" w:rsidRPr="00F459FF">
        <w:rPr>
          <w:rFonts w:ascii="Maple" w:hAnsi="Maple" w:cs="Maple"/>
          <w:sz w:val="20"/>
          <w:szCs w:val="26"/>
        </w:rPr>
        <w:t xml:space="preserve">Il reste à obtenir à l’État les UE 1 </w:t>
      </w:r>
    </w:p>
    <w:p w:rsidR="00E466F6" w:rsidRPr="00F459FF" w:rsidRDefault="00847F73" w:rsidP="00F459FF">
      <w:pPr>
        <w:pStyle w:val="Default"/>
        <w:ind w:left="4956" w:firstLine="708"/>
        <w:rPr>
          <w:sz w:val="26"/>
          <w:szCs w:val="26"/>
        </w:rPr>
      </w:pPr>
      <w:proofErr w:type="gramStart"/>
      <w:r w:rsidRPr="00F459FF">
        <w:rPr>
          <w:rFonts w:ascii="Maple" w:hAnsi="Maple" w:cs="Maple"/>
          <w:sz w:val="20"/>
          <w:szCs w:val="26"/>
        </w:rPr>
        <w:t>et</w:t>
      </w:r>
      <w:proofErr w:type="gramEnd"/>
      <w:r w:rsidRPr="00F459FF">
        <w:rPr>
          <w:rFonts w:ascii="Maple" w:hAnsi="Maple" w:cs="Maple"/>
          <w:sz w:val="20"/>
          <w:szCs w:val="26"/>
        </w:rPr>
        <w:t xml:space="preserve"> 4</w:t>
      </w:r>
    </w:p>
    <w:sectPr w:rsidR="00E466F6" w:rsidRPr="00F459FF" w:rsidSect="00F459FF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pl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p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C2C"/>
    <w:multiLevelType w:val="multilevel"/>
    <w:tmpl w:val="4DE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2C9"/>
    <w:multiLevelType w:val="multilevel"/>
    <w:tmpl w:val="CC2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4632D"/>
    <w:multiLevelType w:val="multilevel"/>
    <w:tmpl w:val="FE76A21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>
    <w:nsid w:val="15AE74E8"/>
    <w:multiLevelType w:val="hybridMultilevel"/>
    <w:tmpl w:val="88361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7802"/>
    <w:multiLevelType w:val="multilevel"/>
    <w:tmpl w:val="730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12E18"/>
    <w:multiLevelType w:val="hybridMultilevel"/>
    <w:tmpl w:val="28F6F1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C32A5"/>
    <w:multiLevelType w:val="multilevel"/>
    <w:tmpl w:val="587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10DC6"/>
    <w:multiLevelType w:val="multilevel"/>
    <w:tmpl w:val="1D1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23A2F"/>
    <w:multiLevelType w:val="multilevel"/>
    <w:tmpl w:val="AF560F9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>
    <w:nsid w:val="5A9F6171"/>
    <w:multiLevelType w:val="hybridMultilevel"/>
    <w:tmpl w:val="D8804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33446"/>
    <w:multiLevelType w:val="multilevel"/>
    <w:tmpl w:val="3DC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64F72"/>
    <w:multiLevelType w:val="multilevel"/>
    <w:tmpl w:val="16D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2D7814"/>
    <w:multiLevelType w:val="multilevel"/>
    <w:tmpl w:val="AD4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CA647B"/>
    <w:multiLevelType w:val="multilevel"/>
    <w:tmpl w:val="1CD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24E99"/>
    <w:multiLevelType w:val="multilevel"/>
    <w:tmpl w:val="087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D4F3E"/>
    <w:multiLevelType w:val="multilevel"/>
    <w:tmpl w:val="730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36C"/>
    <w:rsid w:val="000335E5"/>
    <w:rsid w:val="000464B7"/>
    <w:rsid w:val="001228CC"/>
    <w:rsid w:val="00166E40"/>
    <w:rsid w:val="002200D6"/>
    <w:rsid w:val="002C49CE"/>
    <w:rsid w:val="00345436"/>
    <w:rsid w:val="00353959"/>
    <w:rsid w:val="003B64BC"/>
    <w:rsid w:val="003D0017"/>
    <w:rsid w:val="004D06A6"/>
    <w:rsid w:val="0050232F"/>
    <w:rsid w:val="005271A1"/>
    <w:rsid w:val="005A681A"/>
    <w:rsid w:val="005F5888"/>
    <w:rsid w:val="0065168B"/>
    <w:rsid w:val="006A0B46"/>
    <w:rsid w:val="006D2A9E"/>
    <w:rsid w:val="00766670"/>
    <w:rsid w:val="00781BEA"/>
    <w:rsid w:val="00831997"/>
    <w:rsid w:val="00847F73"/>
    <w:rsid w:val="00862D46"/>
    <w:rsid w:val="00876498"/>
    <w:rsid w:val="008A5E3C"/>
    <w:rsid w:val="008C2F40"/>
    <w:rsid w:val="008C628B"/>
    <w:rsid w:val="00916384"/>
    <w:rsid w:val="00966F2F"/>
    <w:rsid w:val="009731AB"/>
    <w:rsid w:val="00A52AE7"/>
    <w:rsid w:val="00AA2ACD"/>
    <w:rsid w:val="00B10E5D"/>
    <w:rsid w:val="00B65138"/>
    <w:rsid w:val="00BC4A50"/>
    <w:rsid w:val="00C1453C"/>
    <w:rsid w:val="00C2338B"/>
    <w:rsid w:val="00C3768E"/>
    <w:rsid w:val="00CC56BC"/>
    <w:rsid w:val="00D71130"/>
    <w:rsid w:val="00DA336C"/>
    <w:rsid w:val="00DA5B69"/>
    <w:rsid w:val="00DF3147"/>
    <w:rsid w:val="00E24D7E"/>
    <w:rsid w:val="00E40558"/>
    <w:rsid w:val="00E417C6"/>
    <w:rsid w:val="00E466F6"/>
    <w:rsid w:val="00E62F3F"/>
    <w:rsid w:val="00EB24E7"/>
    <w:rsid w:val="00F459FF"/>
    <w:rsid w:val="00F8563F"/>
    <w:rsid w:val="00F911D8"/>
    <w:rsid w:val="00FB7610"/>
    <w:rsid w:val="00FE0B6E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60" w:lineRule="exact"/>
        <w:ind w:left="3538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10"/>
  </w:style>
  <w:style w:type="paragraph" w:styleId="Titre1">
    <w:name w:val="heading 1"/>
    <w:basedOn w:val="Normal"/>
    <w:link w:val="Titre1Car"/>
    <w:uiPriority w:val="9"/>
    <w:qFormat/>
    <w:rsid w:val="00DA336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A336C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3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A33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A336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A336C"/>
  </w:style>
  <w:style w:type="character" w:styleId="lev">
    <w:name w:val="Strong"/>
    <w:basedOn w:val="Policepardfaut"/>
    <w:uiPriority w:val="22"/>
    <w:qFormat/>
    <w:rsid w:val="00DA336C"/>
    <w:rPr>
      <w:b/>
      <w:bCs/>
    </w:rPr>
  </w:style>
  <w:style w:type="character" w:customStyle="1" w:styleId="dico">
    <w:name w:val="dico"/>
    <w:basedOn w:val="Policepardfaut"/>
    <w:rsid w:val="00DA336C"/>
  </w:style>
  <w:style w:type="character" w:customStyle="1" w:styleId="Titre2Car">
    <w:name w:val="Titre 2 Car"/>
    <w:basedOn w:val="Policepardfaut"/>
    <w:link w:val="Titre2"/>
    <w:uiPriority w:val="9"/>
    <w:rsid w:val="008C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C2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33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66F6"/>
    <w:pPr>
      <w:autoSpaceDE w:val="0"/>
      <w:autoSpaceDN w:val="0"/>
      <w:adjustRightInd w:val="0"/>
      <w:spacing w:after="0" w:line="240" w:lineRule="auto"/>
      <w:ind w:left="0" w:firstLine="0"/>
    </w:pPr>
    <w:rPr>
      <w:rFonts w:ascii="Maple Medium" w:hAnsi="Maple Medium" w:cs="Maple Medium"/>
      <w:color w:val="000000"/>
      <w:sz w:val="24"/>
      <w:szCs w:val="24"/>
    </w:rPr>
  </w:style>
  <w:style w:type="character" w:customStyle="1" w:styleId="A7">
    <w:name w:val="A7"/>
    <w:uiPriority w:val="99"/>
    <w:rsid w:val="00E466F6"/>
    <w:rPr>
      <w:rFonts w:cs="Maple Medium"/>
      <w:color w:val="000000"/>
    </w:rPr>
  </w:style>
  <w:style w:type="paragraph" w:customStyle="1" w:styleId="Pa5">
    <w:name w:val="Pa5"/>
    <w:basedOn w:val="Default"/>
    <w:next w:val="Default"/>
    <w:uiPriority w:val="99"/>
    <w:rsid w:val="00E466F6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466F6"/>
    <w:rPr>
      <w:rFonts w:ascii="Maple" w:hAnsi="Maple" w:cs="Maple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847F73"/>
    <w:pPr>
      <w:spacing w:line="22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847F7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83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94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2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56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6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83A618"/>
                                        <w:left w:val="single" w:sz="12" w:space="6" w:color="83A618"/>
                                        <w:bottom w:val="single" w:sz="2" w:space="6" w:color="83A618"/>
                                        <w:right w:val="single" w:sz="12" w:space="6" w:color="83A61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56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7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2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6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6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202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846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C1002A"/>
                        <w:left w:val="single" w:sz="12" w:space="0" w:color="C1002A"/>
                        <w:bottom w:val="single" w:sz="12" w:space="0" w:color="C1002A"/>
                        <w:right w:val="single" w:sz="12" w:space="0" w:color="C1002A"/>
                      </w:divBdr>
                      <w:divsChild>
                        <w:div w:id="5153880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34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5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nzahid</dc:creator>
  <cp:lastModifiedBy>nzahid</cp:lastModifiedBy>
  <cp:revision>31</cp:revision>
  <cp:lastPrinted>2020-06-25T14:05:00Z</cp:lastPrinted>
  <dcterms:created xsi:type="dcterms:W3CDTF">2015-07-10T12:29:00Z</dcterms:created>
  <dcterms:modified xsi:type="dcterms:W3CDTF">2020-06-25T14:05:00Z</dcterms:modified>
</cp:coreProperties>
</file>